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1D" w:rsidRDefault="000C05EC">
      <w:pPr>
        <w:ind w:firstLineChars="1000" w:firstLine="4016"/>
        <w:jc w:val="left"/>
        <w:rPr>
          <w:rFonts w:ascii="宋体" w:hAnsi="宋体" w:cs="宋体"/>
          <w:sz w:val="16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8"/>
        </w:rPr>
        <w:t>参</w:t>
      </w:r>
      <w:r>
        <w:rPr>
          <w:rFonts w:ascii="Times New Roman" w:hAnsi="Times New Roman"/>
          <w:b/>
          <w:bCs/>
          <w:sz w:val="40"/>
          <w:szCs w:val="48"/>
        </w:rPr>
        <w:t>展</w:t>
      </w:r>
      <w:r>
        <w:rPr>
          <w:rFonts w:ascii="Times New Roman" w:hAnsi="Times New Roman"/>
          <w:b/>
          <w:bCs/>
          <w:sz w:val="40"/>
          <w:szCs w:val="48"/>
        </w:rPr>
        <w:t>合</w:t>
      </w:r>
      <w:r>
        <w:rPr>
          <w:rFonts w:ascii="Times New Roman" w:hAnsi="Times New Roman"/>
          <w:b/>
          <w:bCs/>
          <w:sz w:val="40"/>
          <w:szCs w:val="48"/>
        </w:rPr>
        <w:t>同</w:t>
      </w:r>
      <w:r>
        <w:rPr>
          <w:rFonts w:ascii="Times New Roman" w:eastAsia="微软雅黑" w:hAnsi="Times New Roman"/>
          <w:sz w:val="36"/>
          <w:szCs w:val="44"/>
        </w:rPr>
        <w:t xml:space="preserve">          </w:t>
      </w:r>
      <w:r>
        <w:rPr>
          <w:rFonts w:ascii="宋体" w:hAnsi="宋体" w:cs="宋体" w:hint="eastAsia"/>
        </w:rPr>
        <w:t>合同编号：</w:t>
      </w:r>
    </w:p>
    <w:p w:rsidR="0083471D" w:rsidRDefault="000C05EC">
      <w:pPr>
        <w:ind w:firstLine="499"/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此表格签字盖章后递交给：天津振威</w:t>
      </w:r>
      <w:r>
        <w:rPr>
          <w:rFonts w:ascii="Times New Roman" w:hAnsi="Times New Roman" w:hint="eastAsia"/>
          <w:sz w:val="24"/>
          <w:szCs w:val="32"/>
        </w:rPr>
        <w:t>国际会展集团</w:t>
      </w:r>
      <w:r>
        <w:rPr>
          <w:rFonts w:ascii="Times New Roman" w:hAnsi="Times New Roman"/>
          <w:sz w:val="24"/>
          <w:szCs w:val="32"/>
        </w:rPr>
        <w:t>股份有限公司</w:t>
      </w:r>
      <w:r>
        <w:rPr>
          <w:rFonts w:ascii="Times New Roman" w:hAnsi="Times New Roman" w:hint="eastAsia"/>
          <w:sz w:val="24"/>
          <w:szCs w:val="32"/>
        </w:rPr>
        <w:t>（甲方）</w:t>
      </w:r>
    </w:p>
    <w:tbl>
      <w:tblPr>
        <w:tblStyle w:val="a9"/>
        <w:tblW w:w="0" w:type="auto"/>
        <w:tblInd w:w="609" w:type="dxa"/>
        <w:tblLook w:val="04A0" w:firstRow="1" w:lastRow="0" w:firstColumn="1" w:lastColumn="0" w:noHBand="0" w:noVBand="1"/>
      </w:tblPr>
      <w:tblGrid>
        <w:gridCol w:w="5370"/>
        <w:gridCol w:w="3555"/>
      </w:tblGrid>
      <w:tr w:rsidR="0083471D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83471D" w:rsidRDefault="000C05EC">
            <w:pPr>
              <w:ind w:firstLineChars="200" w:firstLine="48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电话：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3471D" w:rsidRDefault="000C05EC">
            <w:pPr>
              <w:ind w:firstLineChars="200" w:firstLine="48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传真：</w:t>
            </w:r>
          </w:p>
        </w:tc>
      </w:tr>
      <w:tr w:rsidR="0083471D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83471D" w:rsidRDefault="000C05EC">
            <w:pPr>
              <w:ind w:firstLineChars="200" w:firstLine="48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联系人：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3471D" w:rsidRDefault="000C05EC">
            <w:pPr>
              <w:ind w:firstLineChars="200" w:firstLine="48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邮箱：</w:t>
            </w:r>
          </w:p>
        </w:tc>
      </w:tr>
    </w:tbl>
    <w:p w:rsidR="0083471D" w:rsidRDefault="0083471D">
      <w:pPr>
        <w:spacing w:line="300" w:lineRule="auto"/>
        <w:rPr>
          <w:rFonts w:ascii="Times New Roman" w:hAnsi="Times New Roman"/>
          <w:b/>
          <w:bCs/>
          <w:sz w:val="24"/>
        </w:rPr>
      </w:pPr>
    </w:p>
    <w:p w:rsidR="0083471D" w:rsidRDefault="000C05EC">
      <w:pPr>
        <w:spacing w:line="300" w:lineRule="auto"/>
        <w:ind w:firstLineChars="200" w:firstLine="48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、参展</w:t>
      </w:r>
      <w:r>
        <w:rPr>
          <w:rFonts w:ascii="Times New Roman" w:hAnsi="Times New Roman" w:hint="eastAsia"/>
          <w:b/>
          <w:bCs/>
          <w:sz w:val="24"/>
        </w:rPr>
        <w:t>单位</w:t>
      </w:r>
      <w:r>
        <w:rPr>
          <w:rFonts w:ascii="Times New Roman" w:hAnsi="Times New Roman"/>
          <w:b/>
          <w:bCs/>
          <w:sz w:val="24"/>
        </w:rPr>
        <w:t>资料（乙方）</w:t>
      </w:r>
    </w:p>
    <w:tbl>
      <w:tblPr>
        <w:tblStyle w:val="a9"/>
        <w:tblW w:w="0" w:type="auto"/>
        <w:tblInd w:w="474" w:type="dxa"/>
        <w:tblLook w:val="04A0" w:firstRow="1" w:lastRow="0" w:firstColumn="1" w:lastColumn="0" w:noHBand="0" w:noVBand="1"/>
      </w:tblPr>
      <w:tblGrid>
        <w:gridCol w:w="1905"/>
        <w:gridCol w:w="3585"/>
        <w:gridCol w:w="4115"/>
      </w:tblGrid>
      <w:tr w:rsidR="0083471D">
        <w:trPr>
          <w:trHeight w:val="90"/>
        </w:trPr>
        <w:tc>
          <w:tcPr>
            <w:tcW w:w="1905" w:type="dxa"/>
            <w:vMerge w:val="restart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公司名称</w:t>
            </w:r>
          </w:p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（楣板名称）</w:t>
            </w:r>
          </w:p>
        </w:tc>
        <w:tc>
          <w:tcPr>
            <w:tcW w:w="7700" w:type="dxa"/>
            <w:gridSpan w:val="2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中文：</w:t>
            </w:r>
          </w:p>
        </w:tc>
      </w:tr>
      <w:tr w:rsidR="0083471D">
        <w:trPr>
          <w:trHeight w:val="381"/>
        </w:trPr>
        <w:tc>
          <w:tcPr>
            <w:tcW w:w="1905" w:type="dxa"/>
            <w:vMerge/>
          </w:tcPr>
          <w:p w:rsidR="0083471D" w:rsidRDefault="0083471D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0" w:type="dxa"/>
            <w:gridSpan w:val="2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英文：</w:t>
            </w:r>
          </w:p>
        </w:tc>
      </w:tr>
      <w:tr w:rsidR="0083471D">
        <w:trPr>
          <w:trHeight w:val="380"/>
        </w:trPr>
        <w:tc>
          <w:tcPr>
            <w:tcW w:w="1905" w:type="dxa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公司地址</w:t>
            </w:r>
          </w:p>
        </w:tc>
        <w:tc>
          <w:tcPr>
            <w:tcW w:w="7700" w:type="dxa"/>
            <w:gridSpan w:val="2"/>
          </w:tcPr>
          <w:p w:rsidR="0083471D" w:rsidRDefault="0083471D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83471D">
        <w:trPr>
          <w:trHeight w:val="371"/>
        </w:trPr>
        <w:tc>
          <w:tcPr>
            <w:tcW w:w="1905" w:type="dxa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联系人</w:t>
            </w:r>
          </w:p>
        </w:tc>
        <w:tc>
          <w:tcPr>
            <w:tcW w:w="3585" w:type="dxa"/>
          </w:tcPr>
          <w:p w:rsidR="0083471D" w:rsidRDefault="0083471D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15" w:type="dxa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电话</w:t>
            </w:r>
          </w:p>
        </w:tc>
      </w:tr>
      <w:tr w:rsidR="0083471D">
        <w:trPr>
          <w:trHeight w:val="380"/>
        </w:trPr>
        <w:tc>
          <w:tcPr>
            <w:tcW w:w="1905" w:type="dxa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3585" w:type="dxa"/>
          </w:tcPr>
          <w:p w:rsidR="0083471D" w:rsidRDefault="0083471D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15" w:type="dxa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邮箱</w:t>
            </w:r>
          </w:p>
        </w:tc>
      </w:tr>
    </w:tbl>
    <w:p w:rsidR="0083471D" w:rsidRDefault="000C05EC">
      <w:pPr>
        <w:spacing w:line="300" w:lineRule="auto"/>
        <w:ind w:firstLineChars="200" w:firstLine="482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2</w:t>
      </w:r>
      <w:r>
        <w:rPr>
          <w:rFonts w:ascii="Times New Roman" w:hAnsi="Times New Roman"/>
          <w:b/>
          <w:bCs/>
          <w:sz w:val="24"/>
          <w:szCs w:val="32"/>
        </w:rPr>
        <w:t>、参展展品</w:t>
      </w:r>
    </w:p>
    <w:tbl>
      <w:tblPr>
        <w:tblStyle w:val="a9"/>
        <w:tblpPr w:leftFromText="180" w:rightFromText="180" w:vertAnchor="text" w:horzAnchor="page" w:tblpX="1185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1920"/>
        <w:gridCol w:w="7690"/>
      </w:tblGrid>
      <w:tr w:rsidR="0083471D">
        <w:trPr>
          <w:trHeight w:val="290"/>
        </w:trPr>
        <w:tc>
          <w:tcPr>
            <w:tcW w:w="1920" w:type="dxa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展品名称、型号：</w:t>
            </w:r>
          </w:p>
        </w:tc>
        <w:tc>
          <w:tcPr>
            <w:tcW w:w="7690" w:type="dxa"/>
          </w:tcPr>
          <w:p w:rsidR="0083471D" w:rsidRDefault="0083471D">
            <w:pPr>
              <w:spacing w:line="300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83471D">
        <w:trPr>
          <w:trHeight w:val="1430"/>
        </w:trPr>
        <w:tc>
          <w:tcPr>
            <w:tcW w:w="1920" w:type="dxa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展品类别：</w:t>
            </w:r>
          </w:p>
        </w:tc>
        <w:tc>
          <w:tcPr>
            <w:tcW w:w="7690" w:type="dxa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机床及相关</w:t>
            </w:r>
            <w:r>
              <w:rPr>
                <w:rFonts w:ascii="Times New Roman" w:hAnsi="Times New Roman" w:hint="eastAsia"/>
                <w:szCs w:val="21"/>
              </w:rPr>
              <w:t>设备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加工中心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车床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锯床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刀具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机床附件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环保设备</w:t>
            </w:r>
          </w:p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自动化及相关设备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自动化集成系统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减速</w:t>
            </w:r>
            <w:r>
              <w:rPr>
                <w:rFonts w:ascii="Times New Roman" w:hAnsi="Times New Roman" w:hint="eastAsia"/>
                <w:szCs w:val="21"/>
              </w:rPr>
              <w:t>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传感器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导轨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丝杠</w:t>
            </w:r>
          </w:p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机器人及相关设备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工业</w:t>
            </w:r>
            <w:r>
              <w:rPr>
                <w:rFonts w:ascii="Times New Roman" w:hAnsi="Times New Roman"/>
                <w:szCs w:val="21"/>
              </w:rPr>
              <w:t>机器人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机器人部件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焊接机器人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搬运机器人</w:t>
            </w:r>
          </w:p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钣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金加工设备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激光设备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激光焊接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仓储及物流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其他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</w:t>
            </w:r>
          </w:p>
        </w:tc>
      </w:tr>
      <w:tr w:rsidR="0083471D">
        <w:trPr>
          <w:trHeight w:val="1152"/>
        </w:trPr>
        <w:tc>
          <w:tcPr>
            <w:tcW w:w="1920" w:type="dxa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应用行业：</w:t>
            </w:r>
          </w:p>
        </w:tc>
        <w:tc>
          <w:tcPr>
            <w:tcW w:w="7690" w:type="dxa"/>
          </w:tcPr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模具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汽车行业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电子信息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工程机械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国防军工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电力行业</w:t>
            </w:r>
          </w:p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石油石化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船舶制造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五金行业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医疗器械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轨道交通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畜牧行业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83471D" w:rsidRDefault="000C05EC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农机行业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金属制品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生物制药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港口码头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新能源材料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其他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</w:t>
            </w:r>
          </w:p>
        </w:tc>
      </w:tr>
    </w:tbl>
    <w:p w:rsidR="0083471D" w:rsidRDefault="000C05EC">
      <w:pPr>
        <w:spacing w:line="300" w:lineRule="auto"/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 w:hint="eastAsia"/>
          <w:b/>
          <w:bCs/>
          <w:sz w:val="24"/>
        </w:rPr>
        <w:t>、</w:t>
      </w:r>
      <w:r>
        <w:rPr>
          <w:rFonts w:ascii="Times New Roman" w:hAnsi="Times New Roman"/>
          <w:b/>
          <w:bCs/>
          <w:sz w:val="24"/>
        </w:rPr>
        <w:t>参展费用</w:t>
      </w:r>
    </w:p>
    <w:p w:rsidR="0083471D" w:rsidRDefault="000C05EC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展位位置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/>
          <w:sz w:val="24"/>
          <w:u w:val="single"/>
        </w:rPr>
        <w:t xml:space="preserve">   </w:t>
      </w:r>
      <w:r>
        <w:rPr>
          <w:rFonts w:ascii="Times New Roman" w:hAnsi="Times New Roman"/>
          <w:sz w:val="24"/>
        </w:rPr>
        <w:t>号馆，展位号：</w:t>
      </w:r>
      <w:r>
        <w:rPr>
          <w:rFonts w:ascii="Times New Roman" w:hAnsi="Times New Roman"/>
          <w:sz w:val="24"/>
          <w:u w:val="single"/>
        </w:rPr>
        <w:t xml:space="preserve">          </w:t>
      </w:r>
      <w:r>
        <w:rPr>
          <w:rFonts w:ascii="Times New Roman" w:hAnsi="Times New Roman"/>
          <w:sz w:val="24"/>
        </w:rPr>
        <w:t>（展位类型：</w:t>
      </w:r>
      <w:r>
        <w:rPr>
          <w:rFonts w:ascii="Times New Roman" w:hAnsi="Times New Roman"/>
          <w:sz w:val="24"/>
          <w:u w:val="single"/>
        </w:rPr>
        <w:t xml:space="preserve">          </w:t>
      </w:r>
      <w:r>
        <w:rPr>
          <w:rFonts w:ascii="Times New Roman" w:hAnsi="Times New Roman"/>
          <w:sz w:val="24"/>
        </w:rPr>
        <w:t>展位面积</w:t>
      </w:r>
      <w:r>
        <w:rPr>
          <w:rFonts w:ascii="Times New Roman" w:hAnsi="Times New Roman"/>
          <w:sz w:val="24"/>
          <w:u w:val="single"/>
        </w:rPr>
        <w:t xml:space="preserve">         m</w:t>
      </w:r>
      <w:r>
        <w:rPr>
          <w:rFonts w:ascii="Times New Roman" w:hAnsi="Times New Roman"/>
          <w:sz w:val="24"/>
          <w:u w:val="single"/>
          <w:vertAlign w:val="superscript"/>
        </w:rPr>
        <w:t>2</w:t>
      </w:r>
      <w:r>
        <w:rPr>
          <w:rFonts w:ascii="Times New Roman" w:hAnsi="Times New Roman"/>
          <w:sz w:val="24"/>
        </w:rPr>
        <w:t>）</w:t>
      </w:r>
    </w:p>
    <w:p w:rsidR="0083471D" w:rsidRDefault="000C05EC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展位费合计：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ascii="Times New Roman" w:hAnsi="Times New Roman" w:hint="eastAsia"/>
          <w:sz w:val="24"/>
          <w:u w:val="single"/>
        </w:rPr>
        <w:t xml:space="preserve"> </w:t>
      </w:r>
      <w:r>
        <w:rPr>
          <w:rFonts w:ascii="Times New Roman" w:hAnsi="Times New Roman" w:hint="eastAsia"/>
          <w:sz w:val="24"/>
        </w:rPr>
        <w:t>（其中，不含税金额为：</w:t>
      </w:r>
      <w:r>
        <w:rPr>
          <w:rFonts w:ascii="Times New Roman" w:hAnsi="Times New Roman" w:hint="eastAsia"/>
          <w:sz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</w:rPr>
        <w:t>；</w:t>
      </w:r>
      <w:r>
        <w:rPr>
          <w:rFonts w:ascii="Times New Roman" w:hAnsi="Times New Roman" w:hint="eastAsia"/>
          <w:sz w:val="24"/>
        </w:rPr>
        <w:t>6%</w:t>
      </w:r>
      <w:r>
        <w:rPr>
          <w:rFonts w:ascii="Times New Roman" w:hAnsi="Times New Roman" w:hint="eastAsia"/>
          <w:sz w:val="24"/>
        </w:rPr>
        <w:t>税金为</w:t>
      </w:r>
      <w:r>
        <w:rPr>
          <w:rFonts w:ascii="Times New Roman" w:hAnsi="Times New Roman" w:hint="eastAsia"/>
          <w:sz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</w:rPr>
        <w:t>）</w:t>
      </w:r>
    </w:p>
    <w:p w:rsidR="0083471D" w:rsidRDefault="000C05EC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（人民币大写）</w:t>
      </w:r>
      <w:r>
        <w:rPr>
          <w:rFonts w:ascii="Times New Roman" w:hAnsi="Times New Roman"/>
          <w:sz w:val="24"/>
          <w:u w:val="single"/>
        </w:rPr>
        <w:t xml:space="preserve">                          </w:t>
      </w:r>
    </w:p>
    <w:p w:rsidR="0083471D" w:rsidRDefault="000C05EC">
      <w:pPr>
        <w:spacing w:line="300" w:lineRule="auto"/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4</w:t>
      </w:r>
      <w:r>
        <w:rPr>
          <w:rFonts w:ascii="Times New Roman" w:hAnsi="Times New Roman" w:hint="eastAsia"/>
          <w:b/>
          <w:bCs/>
          <w:sz w:val="24"/>
        </w:rPr>
        <w:t>、</w:t>
      </w:r>
      <w:r>
        <w:rPr>
          <w:rFonts w:ascii="Times New Roman" w:hAnsi="Times New Roman"/>
          <w:b/>
          <w:bCs/>
          <w:sz w:val="24"/>
        </w:rPr>
        <w:t>付款方式</w:t>
      </w:r>
    </w:p>
    <w:p w:rsidR="0083471D" w:rsidRDefault="000C05EC">
      <w:pPr>
        <w:spacing w:line="300" w:lineRule="auto"/>
        <w:ind w:leftChars="270" w:left="567" w:rightChars="123" w:right="258" w:firstLine="4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参展</w:t>
      </w:r>
      <w:r>
        <w:rPr>
          <w:rFonts w:ascii="Times New Roman" w:hAnsi="Times New Roman" w:hint="eastAsia"/>
          <w:sz w:val="24"/>
        </w:rPr>
        <w:t>单位</w:t>
      </w:r>
      <w:r>
        <w:rPr>
          <w:rFonts w:ascii="Times New Roman" w:hAnsi="Times New Roman"/>
          <w:sz w:val="24"/>
        </w:rPr>
        <w:t>须在报名后十个工作日之内将展位费预付款（不低于展位费总额的</w:t>
      </w:r>
      <w:r>
        <w:rPr>
          <w:rFonts w:ascii="Times New Roman" w:hAnsi="Times New Roman"/>
          <w:sz w:val="24"/>
        </w:rPr>
        <w:t>30%</w:t>
      </w:r>
      <w:r>
        <w:rPr>
          <w:rFonts w:ascii="Times New Roman" w:hAnsi="Times New Roman"/>
          <w:sz w:val="24"/>
        </w:rPr>
        <w:t>）汇至以下账户，此款到账后合同生效。余款应在</w:t>
      </w:r>
      <w:r>
        <w:rPr>
          <w:rFonts w:ascii="Times New Roman" w:hAnsi="Times New Roman"/>
          <w:sz w:val="24"/>
        </w:rPr>
        <w:t>2021-8-10</w:t>
      </w:r>
      <w:r>
        <w:rPr>
          <w:rFonts w:ascii="Times New Roman" w:hAnsi="Times New Roman"/>
          <w:sz w:val="24"/>
        </w:rPr>
        <w:t>前付清。未按期付款，承办单位有权取消或调整原定展位。</w:t>
      </w:r>
    </w:p>
    <w:tbl>
      <w:tblPr>
        <w:tblStyle w:val="a9"/>
        <w:tblW w:w="0" w:type="auto"/>
        <w:tblInd w:w="459" w:type="dxa"/>
        <w:tblLook w:val="04A0" w:firstRow="1" w:lastRow="0" w:firstColumn="1" w:lastColumn="0" w:noHBand="0" w:noVBand="1"/>
      </w:tblPr>
      <w:tblGrid>
        <w:gridCol w:w="1635"/>
        <w:gridCol w:w="2505"/>
        <w:gridCol w:w="5460"/>
      </w:tblGrid>
      <w:tr w:rsidR="0083471D">
        <w:tc>
          <w:tcPr>
            <w:tcW w:w="1635" w:type="dxa"/>
            <w:vMerge w:val="restart"/>
          </w:tcPr>
          <w:p w:rsidR="0083471D" w:rsidRDefault="0083471D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3471D" w:rsidRDefault="000C05E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收款账户</w:t>
            </w:r>
          </w:p>
        </w:tc>
        <w:tc>
          <w:tcPr>
            <w:tcW w:w="2505" w:type="dxa"/>
          </w:tcPr>
          <w:p w:rsidR="0083471D" w:rsidRDefault="000C05EC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户名</w:t>
            </w:r>
          </w:p>
        </w:tc>
        <w:tc>
          <w:tcPr>
            <w:tcW w:w="5460" w:type="dxa"/>
          </w:tcPr>
          <w:p w:rsidR="0083471D" w:rsidRDefault="000C05EC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天津振威</w:t>
            </w:r>
            <w:r>
              <w:rPr>
                <w:rFonts w:ascii="Times New Roman" w:hAnsi="Times New Roman" w:hint="eastAsia"/>
                <w:szCs w:val="21"/>
              </w:rPr>
              <w:t>国际会展集团</w:t>
            </w:r>
            <w:r>
              <w:rPr>
                <w:rFonts w:ascii="Times New Roman" w:hAnsi="Times New Roman"/>
                <w:szCs w:val="21"/>
              </w:rPr>
              <w:t>股份有限公司</w:t>
            </w:r>
          </w:p>
        </w:tc>
      </w:tr>
      <w:tr w:rsidR="0083471D">
        <w:tc>
          <w:tcPr>
            <w:tcW w:w="1635" w:type="dxa"/>
            <w:vMerge/>
          </w:tcPr>
          <w:p w:rsidR="0083471D" w:rsidRDefault="0083471D">
            <w:pPr>
              <w:spacing w:line="30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</w:tcPr>
          <w:p w:rsidR="0083471D" w:rsidRDefault="000C05EC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开户行</w:t>
            </w:r>
          </w:p>
        </w:tc>
        <w:tc>
          <w:tcPr>
            <w:tcW w:w="5460" w:type="dxa"/>
          </w:tcPr>
          <w:p w:rsidR="0083471D" w:rsidRDefault="000C05EC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中国银行天津滨海分行泰达大街支行</w:t>
            </w:r>
          </w:p>
        </w:tc>
      </w:tr>
      <w:tr w:rsidR="0083471D">
        <w:tc>
          <w:tcPr>
            <w:tcW w:w="1635" w:type="dxa"/>
            <w:vMerge/>
          </w:tcPr>
          <w:p w:rsidR="0083471D" w:rsidRDefault="0083471D">
            <w:pPr>
              <w:spacing w:line="30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</w:tcPr>
          <w:p w:rsidR="0083471D" w:rsidRDefault="000C05EC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账号</w:t>
            </w:r>
          </w:p>
        </w:tc>
        <w:tc>
          <w:tcPr>
            <w:tcW w:w="5460" w:type="dxa"/>
          </w:tcPr>
          <w:p w:rsidR="0083471D" w:rsidRDefault="000C05EC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2713 6006 1240</w:t>
            </w:r>
          </w:p>
        </w:tc>
      </w:tr>
      <w:tr w:rsidR="0083471D">
        <w:trPr>
          <w:trHeight w:val="359"/>
        </w:trPr>
        <w:tc>
          <w:tcPr>
            <w:tcW w:w="1635" w:type="dxa"/>
            <w:vMerge/>
          </w:tcPr>
          <w:p w:rsidR="0083471D" w:rsidRDefault="0083471D">
            <w:pPr>
              <w:spacing w:line="30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</w:tcPr>
          <w:p w:rsidR="0083471D" w:rsidRDefault="000C05EC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行号</w:t>
            </w:r>
          </w:p>
        </w:tc>
        <w:tc>
          <w:tcPr>
            <w:tcW w:w="5460" w:type="dxa"/>
          </w:tcPr>
          <w:p w:rsidR="0083471D" w:rsidRDefault="000C05EC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1041 1005 0048</w:t>
            </w:r>
          </w:p>
        </w:tc>
      </w:tr>
    </w:tbl>
    <w:p w:rsidR="0083471D" w:rsidRDefault="0083471D">
      <w:pPr>
        <w:spacing w:line="300" w:lineRule="auto"/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</w:p>
    <w:p w:rsidR="0083471D" w:rsidRDefault="000C05EC">
      <w:pPr>
        <w:spacing w:line="300" w:lineRule="auto"/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5</w:t>
      </w:r>
      <w:r>
        <w:rPr>
          <w:rFonts w:ascii="Times New Roman" w:hAnsi="Times New Roman" w:hint="eastAsia"/>
          <w:b/>
          <w:bCs/>
          <w:sz w:val="24"/>
        </w:rPr>
        <w:t>、</w:t>
      </w:r>
      <w:r>
        <w:rPr>
          <w:rFonts w:ascii="Times New Roman" w:hAnsi="Times New Roman"/>
          <w:b/>
          <w:bCs/>
          <w:sz w:val="24"/>
        </w:rPr>
        <w:t>双方确认此合同及其附件条款的所有内容</w:t>
      </w:r>
    </w:p>
    <w:p w:rsidR="0083471D" w:rsidRDefault="000C05EC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甲方（展会组织单位盖章）：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>乙方（参展单位盖章）：</w:t>
      </w:r>
    </w:p>
    <w:p w:rsidR="0083471D" w:rsidRDefault="0083471D">
      <w:pPr>
        <w:spacing w:line="300" w:lineRule="auto"/>
        <w:jc w:val="left"/>
        <w:rPr>
          <w:rFonts w:ascii="Times New Roman" w:hAnsi="Times New Roman"/>
          <w:sz w:val="24"/>
        </w:rPr>
      </w:pPr>
    </w:p>
    <w:p w:rsidR="0083471D" w:rsidRDefault="0083471D">
      <w:pPr>
        <w:pStyle w:val="TOC2"/>
      </w:pPr>
    </w:p>
    <w:p w:rsidR="0083471D" w:rsidRDefault="000C05EC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代表签字：</w:t>
      </w:r>
      <w:r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>代表签字：</w:t>
      </w:r>
    </w:p>
    <w:p w:rsidR="0083471D" w:rsidRDefault="000C05EC">
      <w:pPr>
        <w:spacing w:line="300" w:lineRule="auto"/>
        <w:ind w:firstLineChars="200" w:firstLine="4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签订日期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  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 w:hint="eastAsia"/>
          <w:sz w:val="24"/>
        </w:rPr>
        <w:t xml:space="preserve"> 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 xml:space="preserve">    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签订日期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  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 w:hint="eastAsia"/>
          <w:sz w:val="24"/>
        </w:rPr>
        <w:t xml:space="preserve"> 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 xml:space="preserve">    </w:t>
      </w:r>
      <w:r>
        <w:rPr>
          <w:rFonts w:ascii="Times New Roman" w:hAnsi="Times New Roman"/>
          <w:sz w:val="24"/>
        </w:rPr>
        <w:t>日</w:t>
      </w:r>
    </w:p>
    <w:p w:rsidR="0083471D" w:rsidRDefault="0083471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theme="minorEastAsia"/>
          <w:szCs w:val="21"/>
        </w:rPr>
      </w:pPr>
    </w:p>
    <w:sectPr w:rsidR="0083471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EC" w:rsidRDefault="000C05EC">
      <w:r>
        <w:separator/>
      </w:r>
    </w:p>
  </w:endnote>
  <w:endnote w:type="continuationSeparator" w:id="0">
    <w:p w:rsidR="000C05EC" w:rsidRDefault="000C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EC" w:rsidRDefault="000C05EC">
      <w:r>
        <w:separator/>
      </w:r>
    </w:p>
  </w:footnote>
  <w:footnote w:type="continuationSeparator" w:id="0">
    <w:p w:rsidR="000C05EC" w:rsidRDefault="000C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1D" w:rsidRDefault="000C05EC">
    <w:pPr>
      <w:pStyle w:val="a7"/>
      <w:pBdr>
        <w:bottom w:val="none" w:sz="0" w:space="0" w:color="auto"/>
      </w:pBdr>
      <w:jc w:val="center"/>
      <w:rPr>
        <w:rFonts w:ascii="微软雅黑" w:eastAsia="微软雅黑" w:hAnsi="微软雅黑" w:cs="微软雅黑"/>
        <w:sz w:val="28"/>
        <w:szCs w:val="44"/>
      </w:rPr>
    </w:pPr>
    <w:r>
      <w:rPr>
        <w:rFonts w:ascii="微软雅黑" w:eastAsia="微软雅黑" w:hAnsi="微软雅黑" w:cs="微软雅黑" w:hint="eastAsia"/>
        <w:noProof/>
        <w:sz w:val="28"/>
        <w:szCs w:val="44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-120015</wp:posOffset>
          </wp:positionV>
          <wp:extent cx="1200785" cy="387985"/>
          <wp:effectExtent l="0" t="0" r="18415" b="12065"/>
          <wp:wrapTopAndBottom/>
          <wp:docPr id="4" name="图片 4" descr="90a342f8a0bbb8a252b540c0ea47e1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90a342f8a0bbb8a252b540c0ea47e1e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78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cs="宋体"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5640070</wp:posOffset>
          </wp:positionH>
          <wp:positionV relativeFrom="paragraph">
            <wp:posOffset>-116205</wp:posOffset>
          </wp:positionV>
          <wp:extent cx="467360" cy="560070"/>
          <wp:effectExtent l="0" t="0" r="8890" b="11430"/>
          <wp:wrapNone/>
          <wp:docPr id="10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6266"/>
                  <a:stretch>
                    <a:fillRect/>
                  </a:stretch>
                </pic:blipFill>
                <pic:spPr>
                  <a:xfrm>
                    <a:off x="0" y="0"/>
                    <a:ext cx="46736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sz w:val="28"/>
        <w:szCs w:val="44"/>
      </w:rPr>
      <w:t>FMEX2021</w:t>
    </w:r>
    <w:r>
      <w:rPr>
        <w:rFonts w:ascii="微软雅黑" w:eastAsia="微软雅黑" w:hAnsi="微软雅黑" w:cs="微软雅黑" w:hint="eastAsia"/>
        <w:sz w:val="28"/>
        <w:szCs w:val="44"/>
      </w:rPr>
      <w:t>广东（佛山）国际机械工业装备博览会</w:t>
    </w:r>
  </w:p>
  <w:p w:rsidR="0083471D" w:rsidRDefault="000C05EC">
    <w:pPr>
      <w:pStyle w:val="a7"/>
      <w:pBdr>
        <w:bottom w:val="none" w:sz="0" w:space="0" w:color="auto"/>
      </w:pBdr>
      <w:jc w:val="center"/>
      <w:rPr>
        <w:rFonts w:eastAsia="微软雅黑"/>
        <w:sz w:val="24"/>
        <w:szCs w:val="40"/>
      </w:rPr>
    </w:pPr>
    <w:r>
      <w:rPr>
        <w:rFonts w:eastAsia="微软雅黑"/>
        <w:sz w:val="24"/>
        <w:szCs w:val="40"/>
      </w:rPr>
      <w:t>Guangdong (Foshan) International Machinery Industry Expo</w:t>
    </w:r>
    <w:r>
      <w:rPr>
        <w:rFonts w:eastAsia="微软雅黑" w:hint="eastAsia"/>
        <w:sz w:val="24"/>
        <w:szCs w:val="40"/>
      </w:rPr>
      <w:t>.</w:t>
    </w:r>
    <w:r>
      <w:rPr>
        <w:rFonts w:eastAsia="微软雅黑"/>
        <w:sz w:val="24"/>
        <w:szCs w:val="40"/>
      </w:rPr>
      <w:t>2021</w:t>
    </w:r>
  </w:p>
  <w:p w:rsidR="0083471D" w:rsidRDefault="000C05EC">
    <w:pPr>
      <w:pStyle w:val="a7"/>
      <w:pBdr>
        <w:bottom w:val="none" w:sz="0" w:space="0" w:color="auto"/>
      </w:pBdr>
      <w:ind w:firstLineChars="1000" w:firstLine="2400"/>
      <w:rPr>
        <w:rFonts w:eastAsia="微软雅黑"/>
        <w:sz w:val="24"/>
        <w:szCs w:val="40"/>
      </w:rPr>
    </w:pPr>
    <w:r>
      <w:rPr>
        <w:rFonts w:eastAsia="微软雅黑"/>
        <w:sz w:val="24"/>
        <w:szCs w:val="40"/>
      </w:rPr>
      <w:t>2021</w:t>
    </w:r>
    <w:r>
      <w:rPr>
        <w:rFonts w:eastAsia="微软雅黑"/>
        <w:sz w:val="24"/>
        <w:szCs w:val="40"/>
      </w:rPr>
      <w:t>年</w:t>
    </w:r>
    <w:r>
      <w:rPr>
        <w:rFonts w:eastAsia="微软雅黑"/>
        <w:sz w:val="24"/>
        <w:szCs w:val="40"/>
      </w:rPr>
      <w:t>8</w:t>
    </w:r>
    <w:r>
      <w:rPr>
        <w:rFonts w:eastAsia="微软雅黑"/>
        <w:sz w:val="24"/>
        <w:szCs w:val="40"/>
      </w:rPr>
      <w:t>月</w:t>
    </w:r>
    <w:r>
      <w:rPr>
        <w:rFonts w:eastAsia="微软雅黑"/>
        <w:sz w:val="24"/>
        <w:szCs w:val="40"/>
      </w:rPr>
      <w:t>27</w:t>
    </w:r>
    <w:r>
      <w:rPr>
        <w:rFonts w:eastAsia="微软雅黑"/>
        <w:sz w:val="24"/>
        <w:szCs w:val="40"/>
      </w:rPr>
      <w:t>日</w:t>
    </w:r>
    <w:r>
      <w:rPr>
        <w:rFonts w:eastAsia="微软雅黑"/>
        <w:sz w:val="24"/>
        <w:szCs w:val="40"/>
      </w:rPr>
      <w:t>-30</w:t>
    </w:r>
    <w:r>
      <w:rPr>
        <w:rFonts w:eastAsia="微软雅黑"/>
        <w:sz w:val="24"/>
        <w:szCs w:val="40"/>
      </w:rPr>
      <w:t>日</w:t>
    </w:r>
    <w:r>
      <w:rPr>
        <w:rFonts w:eastAsia="微软雅黑"/>
        <w:sz w:val="24"/>
        <w:szCs w:val="40"/>
      </w:rPr>
      <w:t xml:space="preserve">    </w:t>
    </w:r>
    <w:r>
      <w:rPr>
        <w:rFonts w:eastAsia="微软雅黑"/>
        <w:sz w:val="24"/>
        <w:szCs w:val="40"/>
      </w:rPr>
      <w:t>佛山</w:t>
    </w:r>
    <w:r>
      <w:rPr>
        <w:rFonts w:eastAsia="微软雅黑"/>
        <w:b/>
        <w:bCs/>
        <w:sz w:val="28"/>
        <w:szCs w:val="44"/>
      </w:rPr>
      <w:t>·</w:t>
    </w:r>
    <w:proofErr w:type="gramStart"/>
    <w:r>
      <w:rPr>
        <w:rFonts w:eastAsia="微软雅黑"/>
        <w:sz w:val="24"/>
        <w:szCs w:val="40"/>
      </w:rPr>
      <w:t>潭</w:t>
    </w:r>
    <w:r>
      <w:rPr>
        <w:rFonts w:eastAsia="微软雅黑" w:hint="eastAsia"/>
        <w:sz w:val="24"/>
        <w:szCs w:val="40"/>
      </w:rPr>
      <w:t>洲</w:t>
    </w:r>
    <w:proofErr w:type="gramEnd"/>
    <w:r>
      <w:rPr>
        <w:rFonts w:eastAsia="微软雅黑"/>
        <w:sz w:val="24"/>
        <w:szCs w:val="40"/>
      </w:rPr>
      <w:t>国际会展中心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CAFAC"/>
    <w:multiLevelType w:val="singleLevel"/>
    <w:tmpl w:val="729CAF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4C"/>
    <w:rsid w:val="00032030"/>
    <w:rsid w:val="000610F1"/>
    <w:rsid w:val="00063E18"/>
    <w:rsid w:val="000833DA"/>
    <w:rsid w:val="000C05EC"/>
    <w:rsid w:val="000F1F10"/>
    <w:rsid w:val="00135FD4"/>
    <w:rsid w:val="00146C88"/>
    <w:rsid w:val="00151AE8"/>
    <w:rsid w:val="00194490"/>
    <w:rsid w:val="001B1540"/>
    <w:rsid w:val="001C652B"/>
    <w:rsid w:val="001E4FC1"/>
    <w:rsid w:val="00214A4D"/>
    <w:rsid w:val="0024156F"/>
    <w:rsid w:val="00365B60"/>
    <w:rsid w:val="00377A1F"/>
    <w:rsid w:val="003B0A94"/>
    <w:rsid w:val="00423FC5"/>
    <w:rsid w:val="00475DAC"/>
    <w:rsid w:val="004932F0"/>
    <w:rsid w:val="004B30DA"/>
    <w:rsid w:val="004E239C"/>
    <w:rsid w:val="00521B0A"/>
    <w:rsid w:val="00525264"/>
    <w:rsid w:val="005262A2"/>
    <w:rsid w:val="00597B9A"/>
    <w:rsid w:val="005F3294"/>
    <w:rsid w:val="00617E8E"/>
    <w:rsid w:val="006466C8"/>
    <w:rsid w:val="00664E28"/>
    <w:rsid w:val="006A606A"/>
    <w:rsid w:val="006B1474"/>
    <w:rsid w:val="006D455F"/>
    <w:rsid w:val="006E2A81"/>
    <w:rsid w:val="007073DE"/>
    <w:rsid w:val="0078207D"/>
    <w:rsid w:val="007A37DD"/>
    <w:rsid w:val="007C3B63"/>
    <w:rsid w:val="007C744A"/>
    <w:rsid w:val="007D200B"/>
    <w:rsid w:val="007F0A8D"/>
    <w:rsid w:val="0083471D"/>
    <w:rsid w:val="00837F11"/>
    <w:rsid w:val="00864AC1"/>
    <w:rsid w:val="008A01E2"/>
    <w:rsid w:val="008C3F38"/>
    <w:rsid w:val="00940542"/>
    <w:rsid w:val="00966AB1"/>
    <w:rsid w:val="009A074C"/>
    <w:rsid w:val="00A0506D"/>
    <w:rsid w:val="00A3238B"/>
    <w:rsid w:val="00A525C5"/>
    <w:rsid w:val="00AA6818"/>
    <w:rsid w:val="00AB0E78"/>
    <w:rsid w:val="00AD72C1"/>
    <w:rsid w:val="00B23D05"/>
    <w:rsid w:val="00B46FB4"/>
    <w:rsid w:val="00C84655"/>
    <w:rsid w:val="00C92D85"/>
    <w:rsid w:val="00CA0E0A"/>
    <w:rsid w:val="00CA747E"/>
    <w:rsid w:val="00CE34DA"/>
    <w:rsid w:val="00D34FF5"/>
    <w:rsid w:val="00D608A1"/>
    <w:rsid w:val="00E12EAD"/>
    <w:rsid w:val="00E7562F"/>
    <w:rsid w:val="00EE29FA"/>
    <w:rsid w:val="00F71EE2"/>
    <w:rsid w:val="00FB14A6"/>
    <w:rsid w:val="00FE7C42"/>
    <w:rsid w:val="020D3397"/>
    <w:rsid w:val="04481C82"/>
    <w:rsid w:val="04B158BF"/>
    <w:rsid w:val="05CE3FD7"/>
    <w:rsid w:val="05F44C45"/>
    <w:rsid w:val="0A21774E"/>
    <w:rsid w:val="0B0349CC"/>
    <w:rsid w:val="0B106AB8"/>
    <w:rsid w:val="0C004F39"/>
    <w:rsid w:val="0F8E46A6"/>
    <w:rsid w:val="0FCA7181"/>
    <w:rsid w:val="106E5763"/>
    <w:rsid w:val="11BE2B17"/>
    <w:rsid w:val="125E4605"/>
    <w:rsid w:val="138A527B"/>
    <w:rsid w:val="1415408E"/>
    <w:rsid w:val="146549E6"/>
    <w:rsid w:val="149F75D7"/>
    <w:rsid w:val="1A667AC5"/>
    <w:rsid w:val="1CD55B87"/>
    <w:rsid w:val="1DBD5562"/>
    <w:rsid w:val="1FBA5CC2"/>
    <w:rsid w:val="207E70C5"/>
    <w:rsid w:val="235F5227"/>
    <w:rsid w:val="23D3347E"/>
    <w:rsid w:val="250B0019"/>
    <w:rsid w:val="2521299C"/>
    <w:rsid w:val="25B93F4F"/>
    <w:rsid w:val="273E3312"/>
    <w:rsid w:val="2ADA5671"/>
    <w:rsid w:val="2B140650"/>
    <w:rsid w:val="2EFE7023"/>
    <w:rsid w:val="308655CB"/>
    <w:rsid w:val="324F19CF"/>
    <w:rsid w:val="32871F71"/>
    <w:rsid w:val="33A73501"/>
    <w:rsid w:val="3D5F317A"/>
    <w:rsid w:val="3DBC7F37"/>
    <w:rsid w:val="421B61A9"/>
    <w:rsid w:val="445761C6"/>
    <w:rsid w:val="45630AB6"/>
    <w:rsid w:val="4A9214F6"/>
    <w:rsid w:val="4B5C6D1D"/>
    <w:rsid w:val="4D22068F"/>
    <w:rsid w:val="4EAD2E64"/>
    <w:rsid w:val="4FD645D2"/>
    <w:rsid w:val="52580C51"/>
    <w:rsid w:val="53061454"/>
    <w:rsid w:val="5324337C"/>
    <w:rsid w:val="55CD06A0"/>
    <w:rsid w:val="58072AF5"/>
    <w:rsid w:val="581E5498"/>
    <w:rsid w:val="58F30578"/>
    <w:rsid w:val="59985491"/>
    <w:rsid w:val="5AC1236A"/>
    <w:rsid w:val="5AD54885"/>
    <w:rsid w:val="5F523823"/>
    <w:rsid w:val="5F8E53F4"/>
    <w:rsid w:val="628A08B1"/>
    <w:rsid w:val="69985C4F"/>
    <w:rsid w:val="6A432376"/>
    <w:rsid w:val="6A434658"/>
    <w:rsid w:val="6D1A415F"/>
    <w:rsid w:val="6FF202AC"/>
    <w:rsid w:val="70BB17E7"/>
    <w:rsid w:val="72C96655"/>
    <w:rsid w:val="7520703D"/>
    <w:rsid w:val="777645CD"/>
    <w:rsid w:val="77C91BAE"/>
    <w:rsid w:val="79545A49"/>
    <w:rsid w:val="79BC4ACE"/>
    <w:rsid w:val="7BC14D66"/>
    <w:rsid w:val="7C1B4897"/>
    <w:rsid w:val="7F3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69FCA8"/>
  <w15:docId w15:val="{CA8DF0EC-F9DA-4B8B-8426-771A2F14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iPriority w:val="39"/>
    <w:qFormat/>
    <w:rPr>
      <w:rFonts w:ascii="Times New Roman" w:hAnsi="Times New Roman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2021-08-09T09:12:00Z</dcterms:created>
  <dcterms:modified xsi:type="dcterms:W3CDTF">2021-08-09T09:14:00Z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236822117_btnclosed</vt:lpwstr>
  </property>
  <property fmtid="{D5CDD505-2E9C-101B-9397-08002B2CF9AE}" pid="4" name="ICV">
    <vt:lpwstr>5C8971A23699462EBB7994768F41B4CF</vt:lpwstr>
  </property>
</Properties>
</file>