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4E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6F161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关于调整《宁波市促进光伏产业高质量发展实施方案》家庭屋顶光伏发电补贴政策的通知</w:t>
      </w:r>
    </w:p>
    <w:p w14:paraId="60990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（征求意见稿）</w:t>
      </w:r>
    </w:p>
    <w:p w14:paraId="00B5F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 w14:paraId="49975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各区（县、市）人民政府，市直及部省属驻甬各单位：</w:t>
      </w:r>
    </w:p>
    <w:p w14:paraId="4925B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现就调整</w:t>
      </w:r>
      <w:r>
        <w:rPr>
          <w:rFonts w:hint="default"/>
          <w:lang w:val="en-US" w:eastAsia="zh-CN"/>
        </w:rPr>
        <w:t>《宁波市促进光伏产业高质量发展实施方案》（甬能源电力〔2021〕89号）</w:t>
      </w:r>
      <w:r>
        <w:rPr>
          <w:rFonts w:hint="eastAsia"/>
          <w:lang w:val="en-US" w:eastAsia="zh-CN"/>
        </w:rPr>
        <w:t>家庭屋顶光伏发电补贴政策有关情况通知如下：</w:t>
      </w:r>
    </w:p>
    <w:p w14:paraId="112F8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一、本次政策调整的背景</w:t>
      </w:r>
    </w:p>
    <w:p w14:paraId="62E39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（一）发展目标全面提前完成。</w:t>
      </w:r>
      <w:r>
        <w:rPr>
          <w:rFonts w:hint="default"/>
          <w:lang w:val="en-US" w:eastAsia="zh-CN"/>
        </w:rPr>
        <w:t>《宁波市促进光伏产业高质量发展实施方案》</w:t>
      </w:r>
      <w:r>
        <w:rPr>
          <w:rFonts w:hint="eastAsia"/>
          <w:lang w:val="en-US" w:eastAsia="zh-CN"/>
        </w:rPr>
        <w:t>提出到2025年，全市光伏发电装机规模确保达到500万千瓦，力争达到570万千瓦。“十四五”以来，我市光伏产业保持高速增长，光伏发电特别是分布式光伏发电装机位居全国前列。截至2023年底，全市光伏发电装机达到617万千瓦，提前2年完成力争发展目标。</w:t>
      </w:r>
    </w:p>
    <w:p w14:paraId="336DA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（二）家庭屋顶光伏已实现平价上网。</w:t>
      </w:r>
      <w:r>
        <w:rPr>
          <w:rFonts w:hint="eastAsia"/>
          <w:lang w:val="en-US" w:eastAsia="zh-CN"/>
        </w:rPr>
        <w:t>受光伏组件价格影响，各类家庭屋顶光伏建设成本大幅下降，目前已实现平价上网，无需财政补贴。</w:t>
      </w:r>
    </w:p>
    <w:p w14:paraId="2F8B7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二、本次政策调整的主要内容</w:t>
      </w:r>
    </w:p>
    <w:p w14:paraId="1C1B4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（一）全市范围内</w:t>
      </w:r>
      <w:r>
        <w:rPr>
          <w:rFonts w:hint="eastAsia" w:ascii="仿宋_GB2312"/>
        </w:rPr>
        <w:t>自然人利用自有住宅屋顶建设的家庭屋顶光伏项目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2024年1月1日至2024年12月31日期间并网的，市级财政按照</w:t>
      </w:r>
      <w:r>
        <w:rPr>
          <w:rFonts w:hint="eastAsia" w:ascii="仿宋_GB2312"/>
          <w:kern w:val="0"/>
          <w:szCs w:val="32"/>
        </w:rPr>
        <w:t>单户居民不超过1200元</w:t>
      </w:r>
      <w:r>
        <w:rPr>
          <w:rFonts w:hint="eastAsia"/>
          <w:kern w:val="0"/>
          <w:szCs w:val="32"/>
          <w:lang w:val="en-US" w:eastAsia="zh-CN"/>
        </w:rPr>
        <w:t>/年的标准设置补贴上限；2025年1月1日起并网的，</w:t>
      </w:r>
      <w:r>
        <w:rPr>
          <w:rFonts w:hint="eastAsia"/>
          <w:lang w:val="en-US" w:eastAsia="zh-CN"/>
        </w:rPr>
        <w:t>不再享受市级财政补贴。</w:t>
      </w:r>
    </w:p>
    <w:p w14:paraId="048DA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（二）全市范围内</w:t>
      </w:r>
      <w:r>
        <w:rPr>
          <w:rFonts w:hint="eastAsia" w:ascii="仿宋_GB2312"/>
        </w:rPr>
        <w:t>企业或单位投资建设的</w:t>
      </w:r>
      <w:r>
        <w:rPr>
          <w:rFonts w:hint="eastAsia"/>
          <w:lang w:val="en-US" w:eastAsia="zh-CN"/>
        </w:rPr>
        <w:t>非自然人</w:t>
      </w:r>
      <w:r>
        <w:rPr>
          <w:rFonts w:hint="eastAsia" w:ascii="仿宋_GB2312"/>
        </w:rPr>
        <w:t>家庭屋顶光伏项目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2024年1月1日起并网的，不再享受市级财政补贴。</w:t>
      </w:r>
    </w:p>
    <w:p w14:paraId="67A41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三、工作要求</w:t>
      </w:r>
    </w:p>
    <w:p w14:paraId="06907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  <w:lang w:val="en-US" w:eastAsia="zh-CN"/>
        </w:rPr>
        <w:t>各地能源主管部门和电网企业要严格做好家庭屋顶光伏认定工作，提高补贴发放的及时性和规范性，坚决杜绝各类骗补行为。</w:t>
      </w:r>
    </w:p>
    <w:p w14:paraId="3340B44D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417" w:bottom="1474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582C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E3D3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CE3D3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DlmNWUwZDU1M2YyMzgyZDE4MTdjMjU4OWQxNTYifQ=="/>
  </w:docVars>
  <w:rsids>
    <w:rsidRoot w:val="1B872C44"/>
    <w:rsid w:val="006A2C9C"/>
    <w:rsid w:val="00801EC7"/>
    <w:rsid w:val="00D94FE0"/>
    <w:rsid w:val="00E74180"/>
    <w:rsid w:val="021D50BF"/>
    <w:rsid w:val="02804772"/>
    <w:rsid w:val="038B331D"/>
    <w:rsid w:val="0397575E"/>
    <w:rsid w:val="06DF3C45"/>
    <w:rsid w:val="07660241"/>
    <w:rsid w:val="08BE015C"/>
    <w:rsid w:val="0A213FB8"/>
    <w:rsid w:val="0F1D1B2D"/>
    <w:rsid w:val="0F4253B7"/>
    <w:rsid w:val="184D3934"/>
    <w:rsid w:val="1AF35FC0"/>
    <w:rsid w:val="1B872C44"/>
    <w:rsid w:val="1C7A4865"/>
    <w:rsid w:val="1D2930FA"/>
    <w:rsid w:val="20E95D13"/>
    <w:rsid w:val="233A0BC6"/>
    <w:rsid w:val="254B65D3"/>
    <w:rsid w:val="287C0ADF"/>
    <w:rsid w:val="32A808E9"/>
    <w:rsid w:val="34A37D22"/>
    <w:rsid w:val="37312AA8"/>
    <w:rsid w:val="398913CF"/>
    <w:rsid w:val="3AB069E4"/>
    <w:rsid w:val="3ADA5D07"/>
    <w:rsid w:val="3E46171D"/>
    <w:rsid w:val="41DB3DB0"/>
    <w:rsid w:val="474A2312"/>
    <w:rsid w:val="499E03AF"/>
    <w:rsid w:val="4F203E31"/>
    <w:rsid w:val="524072CE"/>
    <w:rsid w:val="538E1B59"/>
    <w:rsid w:val="5587107B"/>
    <w:rsid w:val="57874FD3"/>
    <w:rsid w:val="5874520C"/>
    <w:rsid w:val="59922F17"/>
    <w:rsid w:val="5BC45233"/>
    <w:rsid w:val="5D8726A8"/>
    <w:rsid w:val="5D924EF2"/>
    <w:rsid w:val="5DF8442C"/>
    <w:rsid w:val="5E306898"/>
    <w:rsid w:val="5E6C52B2"/>
    <w:rsid w:val="5EE950CF"/>
    <w:rsid w:val="5F556FD7"/>
    <w:rsid w:val="62A717AA"/>
    <w:rsid w:val="652F0DE7"/>
    <w:rsid w:val="65BB0F81"/>
    <w:rsid w:val="679A40F8"/>
    <w:rsid w:val="68CE592E"/>
    <w:rsid w:val="6CE15692"/>
    <w:rsid w:val="6F2A0B07"/>
    <w:rsid w:val="7062788F"/>
    <w:rsid w:val="733958BB"/>
    <w:rsid w:val="76EC69D6"/>
    <w:rsid w:val="77DB5FEA"/>
    <w:rsid w:val="79FF552D"/>
    <w:rsid w:val="7B6A36D9"/>
    <w:rsid w:val="7C875F24"/>
    <w:rsid w:val="7CC36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宋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Times New Roman" w:eastAsia="宋体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604</Characters>
  <Lines>0</Lines>
  <Paragraphs>0</Paragraphs>
  <TotalTime>56</TotalTime>
  <ScaleCrop>false</ScaleCrop>
  <LinksUpToDate>false</LinksUpToDate>
  <CharactersWithSpaces>604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2024-09-30T08:26:00Z</dcterms:created>
  <dc:creator>叶成城</dc:creator>
  <cp:lastModifiedBy>豆豆</cp:lastModifiedBy>
  <dcterms:modified xsi:type="dcterms:W3CDTF">2024-10-16T08:55:26Z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89EA9179FE3F4B38A25DE8C1EC5F61D7_13</vt:lpwstr>
  </property>
</Properties>
</file>